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        APPLICATION FOR TRADE CUSTOMER ACCOUNT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  <w:color w:val="2c3e75"/>
          <w:sz w:val="40"/>
          <w:szCs w:val="40"/>
        </w:rPr>
      </w:pPr>
      <w:bookmarkStart w:colFirst="0" w:colLast="0" w:name="_q7jux5bgkofn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2c3e75"/>
          <w:sz w:val="36"/>
          <w:szCs w:val="36"/>
          <w:rtl w:val="0"/>
        </w:rPr>
        <w:t xml:space="preserve">Key kiosk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CUSTOMER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Type of company: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Limited Company       □ Sole Trader         □  Partnership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Registration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Registered Office Address (if different from above)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Purchasing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Accounts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TRADE REFERENCES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1: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2: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BANK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Bank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Branch: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 number: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Sort code: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 hereby authorise</w:t>
            </w:r>
            <w:r w:rsidDel="00000000" w:rsidR="00000000" w:rsidRPr="00000000">
              <w:rPr>
                <w:i w:val="1"/>
                <w:iCs w:val="1"/>
                <w:color w:val="93028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2c3e75"/>
                <w:sz w:val="24"/>
                <w:szCs w:val="24"/>
                <w:rtl w:val="0"/>
              </w:rPr>
              <w:t xml:space="preserve">- key kiosk</w:t>
            </w:r>
            <w:r w:rsidDel="00000000" w:rsidR="00000000" w:rsidRPr="00000000">
              <w:rPr>
                <w:i w:val="1"/>
                <w:iCs w:val="1"/>
                <w:color w:val="2c3e75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2c3e75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 obtain references from the above, as and when appropriate. I agree to abide by the Terms and Conditions as set out by</w:t>
            </w:r>
            <w:r w:rsidDel="00000000" w:rsidR="00000000" w:rsidRPr="00000000">
              <w:rPr>
                <w:i w:val="1"/>
                <w:iCs w:val="1"/>
                <w:color w:val="2c3e75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iCs w:val="1"/>
                <w:color w:val="2c3e75"/>
                <w:rtl w:val="0"/>
              </w:rPr>
              <w:t xml:space="preserve">key kiosk -</w:t>
            </w:r>
            <w:r w:rsidDel="00000000" w:rsidR="00000000" w:rsidRPr="00000000">
              <w:rPr>
                <w:i w:val="1"/>
                <w:iCs w:val="1"/>
                <w:color w:val="ff99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which include that all invoices are due to be paid within 30 days from the date of invoice, and that a Purchase Order must be given for services rendered.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Signed: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Printed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Position: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c3e7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2c3e75"/>
        <w:rtl w:val="0"/>
      </w:rPr>
      <w:t xml:space="preserve">Key kiosk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c3e75"/>
        <w:sz w:val="22"/>
        <w:szCs w:val="22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color w:val="2c3e75"/>
        <w:rtl w:val="0"/>
      </w:rPr>
      <w:t xml:space="preserve">07368800245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